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sz w:val="36"/>
        </w:rPr>
        <w:t>气密工位 MES 对接说明（设备方）</w:t>
      </w:r>
    </w:p>
    <w:p>
      <w:pPr>
        <w:jc w:val="center"/>
      </w:pPr>
      <w:r>
        <w:rPr>
          <w:rFonts w:ascii="微软雅黑" w:hAnsi="微软雅黑" w:eastAsia="微软雅黑"/>
          <w:color w:val="666666"/>
          <w:sz w:val="20"/>
        </w:rPr>
        <w:t>文档版本：v1.0    更新日期：2026-06-08</w:t>
      </w:r>
    </w:p>
    <w:p/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文档用途：气密检测设备与 MES 系统对接，完成本工位进站校验与结果上传。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对接方：气密设备软件 / 上位机开发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MES 地址：http://192.168.16.99:8980</w:t>
      </w:r>
    </w:p>
    <w:p/>
    <w:p>
      <w:pPr>
        <w:pStyle w:val="Heading1"/>
      </w:pPr>
      <w:r>
        <w:rPr>
          <w:rFonts w:ascii="微软雅黑" w:hAnsi="微软雅黑" w:eastAsia="微软雅黑"/>
        </w:rPr>
        <w:t>一、先看这个（1 分钟读懂）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您的设备软件只需要做 2 件事：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2268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时机</w:t>
            </w:r>
          </w:p>
        </w:tc>
        <w:tc>
          <w:tcPr>
            <w:tcW w:type="dxa" w:w="2551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调用哪个接口</w:t>
            </w:r>
          </w:p>
        </w:tc>
        <w:tc>
          <w:tcPr>
            <w:tcW w:type="dxa" w:w="3402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作用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扫码后、开始测试前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接口 1：qmcheck</w:t>
            </w:r>
          </w:p>
        </w:tc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问 MES：这个工件能不能测？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测试结束后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接口 2：qmresult</w:t>
            </w:r>
          </w:p>
        </w:tc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告诉 MES：测完了，结果 OK 还是 NG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不需要登录、不需要 Token，设备能访问 MES 服务器 IP 即可。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MES 会提前提供给您的固定参数（请填入下表，对接前向 MES 方确认）：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1701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type="dxa" w:w="2268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type="dxa" w:w="3402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示例（以 MES 方确认为准）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工位号</w:t>
            </w:r>
          </w:p>
        </w:tc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OP450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产线编号</w:t>
            </w:r>
          </w:p>
        </w:tc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</w:rPr>
        <w:t>二、整体流程（设备侧逻辑）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操作员扫码（得到 sn）</w:t>
        <w:br/>
        <w:t xml:space="preserve">        │</w:t>
        <w:br/>
        <w:t xml:space="preserve">        ▼</w:t>
        <w:br/>
        <w:t xml:space="preserve">  调用 qmcheck（进站校验）</w:t>
        <w:br/>
        <w:t xml:space="preserve">        │</w:t>
        <w:br/>
        <w:t xml:space="preserve">  result=true 且 data=UD ?</w:t>
        <w:br/>
        <w:t xml:space="preserve">        │</w:t>
        <w:br/>
        <w:t xml:space="preserve">   否 ──┴── 是</w:t>
        <w:br/>
        <w:t xml:space="preserve">   │         │</w:t>
        <w:br/>
        <w:t xml:space="preserve">   ▼         ▼</w:t>
        <w:br/>
        <w:t>屏幕提示   开始气密测试</w:t>
        <w:br/>
        <w:t>禁止测试   （设备自行测试）</w:t>
        <w:br/>
        <w:t xml:space="preserve">                 │</w:t>
        <w:br/>
        <w:t xml:space="preserve">                 ▼</w:t>
        <w:br/>
        <w:t xml:space="preserve">          调用 qmresult（上传结果）</w:t>
        <w:br/>
        <w:t xml:space="preserve">                 │</w:t>
        <w:br/>
        <w:t xml:space="preserve">           result=true ?</w:t>
        <w:br/>
        <w:t xml:space="preserve">                 │</w:t>
        <w:br/>
        <w:t xml:space="preserve">          否 ────┴──── 是</w:t>
        <w:br/>
        <w:t xml:space="preserve">          │            │</w:t>
        <w:br/>
        <w:t xml:space="preserve">          ▼            ▼</w:t>
        <w:br/>
        <w:t xml:space="preserve">       提示失败     显示上传成功</w:t>
      </w:r>
    </w:p>
    <w:p>
      <w:pPr>
        <w:pStyle w:val="Heading1"/>
      </w:pPr>
      <w:r>
        <w:rPr>
          <w:rFonts w:ascii="微软雅黑" w:hAnsi="微软雅黑" w:eastAsia="微软雅黑"/>
        </w:rPr>
        <w:t>三、通信方式（统一约定）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2268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5669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值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协议</w:t>
            </w:r>
          </w:p>
        </w:tc>
        <w:tc>
          <w:tcPr>
            <w:tcW w:type="dxa" w:w="5669"/>
          </w:tcPr>
          <w:p>
            <w:r>
              <w:rPr>
                <w:rFonts w:ascii="微软雅黑" w:hAnsi="微软雅黑" w:eastAsia="微软雅黑"/>
                <w:sz w:val="20"/>
              </w:rPr>
              <w:t>HTTP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方法</w:t>
            </w:r>
          </w:p>
        </w:tc>
        <w:tc>
          <w:tcPr>
            <w:tcW w:type="dxa" w:w="5669"/>
          </w:tcPr>
          <w:p>
            <w:r>
              <w:rPr>
                <w:rFonts w:ascii="微软雅黑" w:hAnsi="微软雅黑" w:eastAsia="微软雅黑"/>
                <w:sz w:val="20"/>
              </w:rPr>
              <w:t>POST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参数格式</w:t>
            </w:r>
          </w:p>
        </w:tc>
        <w:tc>
          <w:tcPr>
            <w:tcW w:type="dxa" w:w="5669"/>
          </w:tcPr>
          <w:p>
            <w:r>
              <w:rPr>
                <w:rFonts w:ascii="微软雅黑" w:hAnsi="微软雅黑" w:eastAsia="微软雅黑"/>
                <w:sz w:val="20"/>
              </w:rPr>
              <w:t>表单：application/x-www-form-urlencoded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编码</w:t>
            </w:r>
          </w:p>
        </w:tc>
        <w:tc>
          <w:tcPr>
            <w:tcW w:type="dxa" w:w="5669"/>
          </w:tcPr>
          <w:p>
            <w:r>
              <w:rPr>
                <w:rFonts w:ascii="微软雅黑" w:hAnsi="微软雅黑" w:eastAsia="微软雅黑"/>
                <w:sz w:val="20"/>
              </w:rPr>
              <w:t>UTF-8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返回格式</w:t>
            </w:r>
          </w:p>
        </w:tc>
        <w:tc>
          <w:tcPr>
            <w:tcW w:type="dxa" w:w="5669"/>
          </w:tcPr>
          <w:p>
            <w:r>
              <w:rPr>
                <w:rFonts w:ascii="微软雅黑" w:hAnsi="微软雅黑" w:eastAsia="微软雅黑"/>
                <w:sz w:val="20"/>
              </w:rPr>
              <w:t>JSON 字符串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请求示例格式（所有接口相同）：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POST http://192.168.16.99:8980/js/a/mes/mesProductRecord/接口名</w:t>
        <w:br/>
        <w:t>Content-Type: application/x-www-form-urlencoded</w:t>
        <w:br/>
        <w:br/>
        <w:t>参数1=值1&amp;参数2=值2&amp;...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建议每个请求都带上：__ajax=json（固定值，便于返回 JSON）。</w:t>
      </w:r>
    </w:p>
    <w:p>
      <w:pPr>
        <w:pStyle w:val="Heading1"/>
      </w:pPr>
      <w:r>
        <w:rPr>
          <w:rFonts w:ascii="微软雅黑" w:hAnsi="微软雅黑" w:eastAsia="微软雅黑"/>
        </w:rPr>
        <w:t>四、接口 1：进站校验 qmcheck</w:t>
      </w:r>
    </w:p>
    <w:p>
      <w:pPr>
        <w:pStyle w:val="Heading2"/>
      </w:pPr>
      <w:r>
        <w:rPr>
          <w:rFonts w:ascii="微软雅黑" w:hAnsi="微软雅黑" w:eastAsia="微软雅黑"/>
        </w:rPr>
        <w:t>4.1 什么时候调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• 操作员扫完条码、设备尚未开始充气/测试之前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• 每个工件测一次（换件后重新调）</w:t>
      </w:r>
    </w:p>
    <w:p>
      <w:pPr>
        <w:pStyle w:val="Heading2"/>
      </w:pPr>
      <w:r>
        <w:rPr>
          <w:rFonts w:ascii="微软雅黑" w:hAnsi="微软雅黑" w:eastAsia="微软雅黑"/>
        </w:rPr>
        <w:t>4.2 地址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POST http://192.168.16.99:8980/js/a/mes/mesProductRecord/qmcheck</w:t>
      </w:r>
    </w:p>
    <w:p>
      <w:pPr>
        <w:pStyle w:val="Heading2"/>
      </w:pPr>
      <w:r>
        <w:rPr>
          <w:rFonts w:ascii="微软雅黑" w:hAnsi="微软雅黑" w:eastAsia="微软雅黑"/>
        </w:rPr>
        <w:t>4.3 要传哪些参数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</w:tblGrid>
      <w:tr>
        <w:tc>
          <w:tcPr>
            <w:tcW w:type="dxa" w:w="1417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type="dxa" w:w="850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必填</w:t>
            </w:r>
          </w:p>
        </w:tc>
        <w:tc>
          <w:tcPr>
            <w:tcW w:type="dxa" w:w="2551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从哪里来</w:t>
            </w:r>
          </w:p>
        </w:tc>
        <w:tc>
          <w:tcPr>
            <w:tcW w:type="dxa" w:w="2551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sn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sz w:val="20"/>
              </w:rPr>
              <w:t>是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扫码枪 / 人工输入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工件条码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sz w:val="20"/>
              </w:rPr>
              <w:t>是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MES 提供，写死在配置里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工位号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sz w:val="20"/>
              </w:rPr>
              <w:t>是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MES 提供，写死在配置里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产线号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workNum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sz w:val="20"/>
              </w:rPr>
              <w:t>建议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登录工号，没有就传 system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操作员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__ajax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sz w:val="20"/>
              </w:rPr>
              <w:t>建议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固定 json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—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</w:rPr>
        <w:t>4.4 请求示例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表单内容：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__ajax=json&amp;sn=501901660045119990G4JB100071&amp;oprno=OP450&amp;lineSn=XT&amp;workNum=system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curl（Windows）：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curl -X POST "http://192.168.16.99:8980/js/a/mes/mesProductRecord/qmcheck" ^</w:t>
        <w:br/>
        <w:t xml:space="preserve">  -H "Content-Type: application/x-www-form-urlencoded" ^</w:t>
        <w:br/>
        <w:t xml:space="preserve">  -d "__ajax=json&amp;sn=501901660045119990G4JB100071&amp;oprno=OP450&amp;lineSn=XT&amp;workNum=system"</w:t>
      </w:r>
    </w:p>
    <w:p>
      <w:pPr>
        <w:pStyle w:val="Heading2"/>
      </w:pPr>
      <w:r>
        <w:rPr>
          <w:rFonts w:ascii="微软雅黑" w:hAnsi="微软雅黑" w:eastAsia="微软雅黑"/>
        </w:rPr>
        <w:t>4.5 返回怎么判断（设备程序重点）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返回示例：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{</w:t>
        <w:br/>
        <w:t xml:space="preserve">  "result": "true",</w:t>
        <w:br/>
        <w:t xml:space="preserve">  "message": "工件可以加工",</w:t>
        <w:br/>
        <w:t xml:space="preserve">  "data": "UD"</w:t>
        <w:br/>
        <w:t>}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判断规则（写进设备程序）：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IF result == "true" AND data == "UD"</w:t>
        <w:br/>
        <w:t xml:space="preserve">    → 允许开始测试</w:t>
        <w:br/>
        <w:t>ELSE</w:t>
        <w:br/>
        <w:t xml:space="preserve">    → 不允许测试，屏幕显示 message 原文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1417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result</w:t>
            </w:r>
          </w:p>
        </w:tc>
        <w:tc>
          <w:tcPr>
            <w:tcW w:type="dxa" w:w="1417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data</w:t>
            </w:r>
          </w:p>
        </w:tc>
        <w:tc>
          <w:tcPr>
            <w:tcW w:type="dxa" w:w="4535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设备怎么处理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true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UD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允许测试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false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任意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禁止测试，显示 message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常见 message 含义：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402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message 示例</w:t>
            </w:r>
          </w:p>
        </w:tc>
        <w:tc>
          <w:tcPr>
            <w:tcW w:type="dxa" w:w="3969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</w:tr>
      <w:tr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工件可以加工</w:t>
            </w:r>
          </w:p>
        </w:tc>
        <w:tc>
          <w:tcPr>
            <w:tcW w:type="dxa" w:w="3969"/>
          </w:tcPr>
          <w:p>
            <w:r>
              <w:rPr>
                <w:rFonts w:ascii="微软雅黑" w:hAnsi="微软雅黑" w:eastAsia="微软雅黑"/>
                <w:sz w:val="20"/>
              </w:rPr>
              <w:t>正常，可以测</w:t>
            </w:r>
          </w:p>
        </w:tc>
      </w:tr>
      <w:tr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该工件OP180未加工</w:t>
            </w:r>
          </w:p>
        </w:tc>
        <w:tc>
          <w:tcPr>
            <w:tcW w:type="dxa" w:w="3969"/>
          </w:tcPr>
          <w:p>
            <w:r>
              <w:rPr>
                <w:rFonts w:ascii="微软雅黑" w:hAnsi="微软雅黑" w:eastAsia="微软雅黑"/>
                <w:sz w:val="20"/>
              </w:rPr>
              <w:t>前面工位没做，不能测</w:t>
            </w:r>
          </w:p>
        </w:tc>
      </w:tr>
      <w:tr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该工件本工位已加工，结果：OK</w:t>
            </w:r>
          </w:p>
        </w:tc>
        <w:tc>
          <w:tcPr>
            <w:tcW w:type="dxa" w:w="3969"/>
          </w:tcPr>
          <w:p>
            <w:r>
              <w:rPr>
                <w:rFonts w:ascii="微软雅黑" w:hAnsi="微软雅黑" w:eastAsia="微软雅黑"/>
                <w:sz w:val="20"/>
              </w:rPr>
              <w:t>已经测过且合格，不必再测</w:t>
            </w:r>
          </w:p>
        </w:tc>
      </w:tr>
      <w:tr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该工件未录入系统</w:t>
            </w:r>
          </w:p>
        </w:tc>
        <w:tc>
          <w:tcPr>
            <w:tcW w:type="dxa" w:w="3969"/>
          </w:tcPr>
          <w:p>
            <w:r>
              <w:rPr>
                <w:rFonts w:ascii="微软雅黑" w:hAnsi="微软雅黑" w:eastAsia="微软雅黑"/>
                <w:sz w:val="20"/>
              </w:rPr>
              <w:t>条码错误或 MES 无此件</w:t>
            </w:r>
          </w:p>
        </w:tc>
      </w:tr>
      <w:tr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两次气密必须间隔15分钟</w:t>
            </w:r>
          </w:p>
        </w:tc>
        <w:tc>
          <w:tcPr>
            <w:tcW w:type="dxa" w:w="3969"/>
          </w:tcPr>
          <w:p>
            <w:r>
              <w:rPr>
                <w:rFonts w:ascii="微软雅黑" w:hAnsi="微软雅黑" w:eastAsia="微软雅黑"/>
                <w:sz w:val="20"/>
              </w:rPr>
              <w:t>同一工件 15 分钟内不能重复测</w:t>
            </w:r>
          </w:p>
        </w:tc>
      </w:tr>
      <w:tr>
        <w:tc>
          <w:tcPr>
            <w:tcW w:type="dxa" w:w="3402"/>
          </w:tcPr>
          <w:p>
            <w:r>
              <w:rPr>
                <w:rFonts w:ascii="微软雅黑" w:hAnsi="微软雅黑" w:eastAsia="微软雅黑"/>
                <w:sz w:val="20"/>
              </w:rPr>
              <w:t>参数错误1</w:t>
            </w:r>
          </w:p>
        </w:tc>
        <w:tc>
          <w:tcPr>
            <w:tcW w:type="dxa" w:w="3969"/>
          </w:tcPr>
          <w:p>
            <w:r>
              <w:rPr>
                <w:rFonts w:ascii="微软雅黑" w:hAnsi="微软雅黑" w:eastAsia="微软雅黑"/>
                <w:sz w:val="20"/>
              </w:rPr>
              <w:t>sn / oprno / lineSn 有缺失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</w:rPr>
        <w:t>五、接口 2：结果上传 qmresult</w:t>
      </w:r>
    </w:p>
    <w:p>
      <w:pPr>
        <w:pStyle w:val="Heading2"/>
      </w:pPr>
      <w:r>
        <w:rPr>
          <w:rFonts w:ascii="微软雅黑" w:hAnsi="微软雅黑" w:eastAsia="微软雅黑"/>
        </w:rPr>
        <w:t>5.1 什么时候调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• 气密测试结束后（无论 OK 还是 NG 都要调）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• 必须先 qmcheck 通过再测；测完再调本接口</w:t>
      </w:r>
    </w:p>
    <w:p>
      <w:pPr>
        <w:pStyle w:val="Heading2"/>
      </w:pPr>
      <w:r>
        <w:rPr>
          <w:rFonts w:ascii="微软雅黑" w:hAnsi="微软雅黑" w:eastAsia="微软雅黑"/>
        </w:rPr>
        <w:t>5.2 地址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POST http://192.168.16.99:8980/js/a/mes/mesProductRecord/qmresult</w:t>
      </w:r>
    </w:p>
    <w:p>
      <w:pPr>
        <w:pStyle w:val="Heading2"/>
      </w:pPr>
      <w:r>
        <w:rPr>
          <w:rFonts w:ascii="微软雅黑" w:hAnsi="微软雅黑" w:eastAsia="微软雅黑"/>
        </w:rPr>
        <w:t>5.3 要传哪些参数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必填（少了会报「参数错误1」）：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1417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type="dxa" w:w="2835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  <w:tc>
          <w:tcPr>
            <w:tcW w:type="dxa" w:w="3118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示例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sn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工件条码（与 qmcheck 相同）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扫码值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oprno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工位号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OP450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lineSn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产线号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XT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result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测试结果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OK 或 NG（必须大写）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craft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工艺号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固定传 100000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__ajax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建议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json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建议传：workNum（操作员工号，没有传 system）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可选（有就传，便于 MES 存过程数据）：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1984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参数</w:t>
            </w:r>
          </w:p>
        </w:tc>
        <w:tc>
          <w:tcPr>
            <w:tcW w:type="dxa" w:w="1134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是否编码</w:t>
            </w:r>
          </w:p>
        </w:tc>
        <w:tc>
          <w:tcPr>
            <w:tcW w:type="dxa" w:w="4535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说明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testPressure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Base64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测试压力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testPressureUnit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单位，如 Pa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leakVal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Base64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泄漏值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leakValUnit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单位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testTime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Base64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测试时间，格式 yyyy-MM-dd HH:mm:ss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cxm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设备程序号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deviceType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设备编号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remark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明文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备注</w:t>
            </w:r>
          </w:p>
        </w:tc>
      </w:tr>
    </w:tbl>
    <w:p/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关于 Base64：testPressure、leakVal、testTime 需先 Base64 编码再提交。若暂时不做 Base64，最少只传必填项也能完成工位对接。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Base64 对照（方便联调）：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2835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原始值</w:t>
            </w:r>
          </w:p>
        </w:tc>
        <w:tc>
          <w:tcPr>
            <w:tcW w:type="dxa" w:w="4535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传参值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200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MjAw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NQ==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2024-05-16 12:12:00</w:t>
            </w:r>
          </w:p>
        </w:tc>
        <w:tc>
          <w:tcPr>
            <w:tcW w:type="dxa" w:w="4535"/>
          </w:tcPr>
          <w:p>
            <w:r>
              <w:rPr>
                <w:rFonts w:ascii="微软雅黑" w:hAnsi="微软雅黑" w:eastAsia="微软雅黑"/>
                <w:sz w:val="20"/>
              </w:rPr>
              <w:t>MjAyNC0wNS0xNiAxMjoxMjowMA==</w:t>
            </w:r>
          </w:p>
        </w:tc>
      </w:tr>
    </w:tbl>
    <w:p/>
    <w:p>
      <w:pPr>
        <w:pStyle w:val="Heading2"/>
      </w:pPr>
      <w:r>
        <w:rPr>
          <w:rFonts w:ascii="微软雅黑" w:hAnsi="微软雅黑" w:eastAsia="微软雅黑"/>
        </w:rPr>
        <w:t>5.4 请求示例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最简版（能完成工位对接）：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__ajax=json&amp;sn=501901660045119990G4JB100071&amp;oprno=OP450&amp;lineSn=XT&amp;craft=100000&amp;result=OK&amp;workNum=system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完整版（含过程数据）：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__ajax=json&amp;sn=501901660045119990G4JB100071&amp;oprno=OP450&amp;lineSn=XT&amp;craft=100000&amp;result=OK&amp;workNum=system&amp;testPressure=MjAw&amp;testPressureUnit=Pa&amp;leakVal=NQ==&amp;leakValUnit=Pa&amp;testTime=MjAyNC0wNS0xNiAxMjoxMjowMA==&amp;cxm=PROGRAM_01</w:t>
      </w:r>
    </w:p>
    <w:p>
      <w:pPr>
        <w:pStyle w:val="Heading2"/>
      </w:pPr>
      <w:r>
        <w:rPr>
          <w:rFonts w:ascii="微软雅黑" w:hAnsi="微软雅黑" w:eastAsia="微软雅黑"/>
        </w:rPr>
        <w:t>5.5 返回怎么判断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成功：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{</w:t>
        <w:br/>
        <w:t xml:space="preserve">  "result": "true",</w:t>
        <w:br/>
        <w:t xml:space="preserve">  "message": "操作成功！"</w:t>
        <w:br/>
        <w:t>}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失败：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{</w:t>
        <w:br/>
        <w:t xml:space="preserve">  "result": "false",</w:t>
        <w:br/>
        <w:t xml:space="preserve">  "message": "该工件本工位已加工，结果：OK"</w:t>
        <w:br/>
        <w:t>}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IF result == "true"</w:t>
        <w:br/>
        <w:t xml:space="preserve">    → 上传成功，MES 工位结果已更新</w:t>
        <w:br/>
        <w:t>ELSE</w:t>
        <w:br/>
        <w:t xml:space="preserve">    → 上传失败，显示 message，建议本地保存待人工处理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2"/>
        <w:gridCol w:w="3022"/>
        <w:gridCol w:w="3022"/>
      </w:tblGrid>
      <w:tr>
        <w:tc>
          <w:tcPr>
            <w:tcW w:type="dxa" w:w="2551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常见 message</w:t>
            </w:r>
          </w:p>
        </w:tc>
        <w:tc>
          <w:tcPr>
            <w:tcW w:type="dxa" w:w="2551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原因</w:t>
            </w:r>
          </w:p>
        </w:tc>
        <w:tc>
          <w:tcPr>
            <w:tcW w:type="dxa" w:w="2268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建议</w:t>
            </w:r>
          </w:p>
        </w:tc>
      </w:tr>
      <w:tr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操作成功！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正常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—</w:t>
            </w:r>
          </w:p>
        </w:tc>
      </w:tr>
      <w:tr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参数错误1！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缺 sn/oprno/lineSn/result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检查必填参数</w:t>
            </w:r>
          </w:p>
        </w:tc>
      </w:tr>
      <w:tr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子工位未配置！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MES 未配置该工位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联系 MES 管理员</w:t>
            </w:r>
          </w:p>
        </w:tc>
      </w:tr>
      <w:tr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该工件本工位已加工…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重复上传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提示用户，勿重复提交</w:t>
            </w:r>
          </w:p>
        </w:tc>
      </w:tr>
      <w:tr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该工件OPxxx未加工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未做 qmcheck 或前序工位未完成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先校验流程</w:t>
            </w:r>
          </w:p>
        </w:tc>
      </w:tr>
    </w:tbl>
    <w:p/>
    <w:p>
      <w:pPr>
        <w:pStyle w:val="Heading1"/>
      </w:pPr>
      <w:r>
        <w:rPr>
          <w:rFonts w:ascii="微软雅黑" w:hAnsi="微软雅黑" w:eastAsia="微软雅黑"/>
        </w:rPr>
        <w:t>六、设备程序伪代码</w:t>
      </w:r>
    </w:p>
    <w:p>
      <w:pPr>
        <w:spacing w:after="160"/>
        <w:ind w:left="283"/>
      </w:pPr>
      <w:r>
        <w:rPr>
          <w:rFonts w:ascii="Consolas" w:hAnsi="Consolas" w:eastAsia="微软雅黑"/>
          <w:color w:val="333333"/>
          <w:sz w:val="18"/>
        </w:rPr>
        <w:t>// 配置项（MES 方提供，写死在设备软件里）</w:t>
        <w:br/>
        <w:t>MES_HOST = "192.168.16.99"</w:t>
        <w:br/>
        <w:t>MES_PORT = 8980</w:t>
        <w:br/>
        <w:t>OPRNO    = "OP450"      // 工位号，向 MES 确认</w:t>
        <w:br/>
        <w:t>LINE_SN  = "XT"         // 产线号，向 MES 确认</w:t>
        <w:br/>
        <w:br/>
        <w:t>// 1. 扫码后</w:t>
        <w:br/>
        <w:t>sn = 扫码结果</w:t>
        <w:br/>
        <w:t>body = "__ajax=json&amp;sn=" + urlEncode(sn)</w:t>
        <w:br/>
        <w:t xml:space="preserve">     + "&amp;oprno=" + OPRNO + "&amp;lineSn=" + LINE_SN</w:t>
        <w:br/>
        <w:t xml:space="preserve">     + "&amp;workNum=" + urlEncode(当前工号或"system")</w:t>
        <w:br/>
        <w:t>resp = HTTP_POST("http://" + MES_HOST + ":8980/js/a/mes/mesProductRecord/qmcheck", body)</w:t>
        <w:br/>
        <w:t>if resp.result != "true" OR resp.data != "UD":</w:t>
        <w:br/>
        <w:t xml:space="preserve">    显示(resp.message); 停止，不允许测试</w:t>
        <w:br/>
        <w:br/>
        <w:t>// 2. 设备自行做气密测试</w:t>
        <w:br/>
        <w:t>testResult = 设备判定结果  // "OK" 或 "NG"</w:t>
        <w:br/>
        <w:br/>
        <w:t>// 3. 测试结束后上传</w:t>
        <w:br/>
        <w:t>body = "__ajax=json&amp;sn=" + urlEncode(sn)</w:t>
        <w:br/>
        <w:t xml:space="preserve">     + "&amp;oprno=" + OPRNO + "&amp;lineSn=" + LINE_SN</w:t>
        <w:br/>
        <w:t xml:space="preserve">     + "&amp;craft=100000" + "&amp;result=" + testResult</w:t>
        <w:br/>
        <w:t xml:space="preserve">     + "&amp;workNum=" + urlEncode(当前工号或"system")</w:t>
        <w:br/>
        <w:t>resp = HTTP_POST("http://" + MES_HOST + ":8980/js/a/mes/mesProductRecord/qmresult", body)</w:t>
        <w:br/>
        <w:t>if resp.result != "true":</w:t>
        <w:br/>
        <w:t xml:space="preserve">    显示("MES上传失败：" + resp.message); 本地记录，供补传</w:t>
        <w:br/>
        <w:t>else</w:t>
        <w:br/>
        <w:t xml:space="preserve">    显示("MES上传成功")</w:t>
      </w:r>
    </w:p>
    <w:p>
      <w:pPr>
        <w:pStyle w:val="Heading1"/>
      </w:pPr>
      <w:r>
        <w:rPr>
          <w:rFonts w:ascii="微软雅黑" w:hAnsi="微软雅黑" w:eastAsia="微软雅黑"/>
        </w:rPr>
        <w:t>七、联调步骤（双方配合）</w:t>
      </w:r>
    </w:p>
    <w:p>
      <w:pPr>
        <w:pStyle w:val="Heading2"/>
      </w:pPr>
      <w:r>
        <w:rPr>
          <w:rFonts w:ascii="微软雅黑" w:hAnsi="微软雅黑" w:eastAsia="微软雅黑"/>
        </w:rPr>
        <w:t>第 1 步：网络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□ 气密设备电脑能 ping 192.168.16.99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□ 浏览器或 Postman 能访问 http://192.168.16.99:8980</w:t>
      </w:r>
    </w:p>
    <w:p>
      <w:pPr>
        <w:pStyle w:val="Heading2"/>
      </w:pPr>
      <w:r>
        <w:rPr>
          <w:rFonts w:ascii="微软雅黑" w:hAnsi="微软雅黑" w:eastAsia="微软雅黑"/>
        </w:rPr>
        <w:t>第 2 步：用 Postman 测通两个接口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1. 向 MES 方要一个真实可测的工件码 sn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2. 调 qmcheck，确认返回 result=true, data=UD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3. 调 qmresult，result=OK，确认返回「操作成功！」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4. MES 方在后台确认工位结果已更新</w:t>
      </w:r>
    </w:p>
    <w:p>
      <w:pPr>
        <w:pStyle w:val="Heading2"/>
      </w:pPr>
      <w:r>
        <w:rPr>
          <w:rFonts w:ascii="微软雅黑" w:hAnsi="微软雅黑" w:eastAsia="微软雅黑"/>
        </w:rPr>
        <w:t>第 3 步：设备软件接入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按第六节伪代码接入；先实现最简参数，过程数据稳定后再补。</w:t>
      </w:r>
    </w:p>
    <w:p>
      <w:pPr>
        <w:pStyle w:val="Heading2"/>
      </w:pPr>
      <w:r>
        <w:rPr>
          <w:rFonts w:ascii="微软雅黑" w:hAnsi="微软雅黑" w:eastAsia="微软雅黑"/>
        </w:rPr>
        <w:t>第 4 步：现场验证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□ 正常件：check 通过 → 测试 → result 上传成功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□ NG 件：result=NG 上传成功，MES 显示 NG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□ 重复扫码：check 提示已加工，不允许再测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□ 错误条码：check 提示未录入系统</w:t>
      </w:r>
    </w:p>
    <w:p>
      <w:pPr>
        <w:pStyle w:val="Heading1"/>
      </w:pPr>
      <w:r>
        <w:rPr>
          <w:rFonts w:ascii="微软雅黑" w:hAnsi="微软雅黑" w:eastAsia="微软雅黑"/>
        </w:rPr>
        <w:t>八、常见问题 FAQ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Q1：要不要登录 MES？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A：不需要。两个接口均已开放匿名访问。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Q2：只调 qmresult 不调 qmcheck 可以吗？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A：不建议。可能因前序工位、重复加工等原因上传失败。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Q3：craft 为什么固定 100000？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A：MES 约定 100000 表示工位总结果（OK/NG），必须传。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Q4：result 用小写 ok/ng 可以吗？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A：不可以，必须大写 OK / NG。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Q5：qmcheck 和 qmresult 的 sn 必须一致吗？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A：必须一致，为同一工件条码。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Q6：上传失败要不要重试？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A：看 message。若是「已加工」等业务拦截，不要盲重试；网络超时可在本地缓存后定时重试 qmresult。</w:t>
      </w:r>
    </w:p>
    <w:p>
      <w:pPr>
        <w:spacing w:after="120"/>
      </w:pPr>
      <w:r>
        <w:rPr>
          <w:rFonts w:ascii="微软雅黑" w:hAnsi="微软雅黑" w:eastAsia="微软雅黑"/>
          <w:b/>
          <w:sz w:val="22"/>
        </w:rPr>
        <w:t>Q7：工件码有特殊字符怎么办？</w:t>
      </w:r>
    </w:p>
    <w:p>
      <w:pPr>
        <w:spacing w:after="120"/>
      </w:pPr>
      <w:r>
        <w:rPr>
          <w:rFonts w:ascii="微软雅黑" w:hAnsi="微软雅黑" w:eastAsia="微软雅黑"/>
          <w:b w:val="0"/>
          <w:sz w:val="22"/>
        </w:rPr>
        <w:t>A：做 URL 编码（如空格、&amp;、= 等）。</w:t>
      </w:r>
    </w:p>
    <w:p>
      <w:pPr>
        <w:pStyle w:val="Heading1"/>
      </w:pPr>
      <w:r>
        <w:rPr>
          <w:rFonts w:ascii="微软雅黑" w:hAnsi="微软雅黑" w:eastAsia="微软雅黑"/>
        </w:rPr>
        <w:t>九、对接确认单（请 MES 方填写后发给设备方）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</w:t>
            </w:r>
          </w:p>
        </w:tc>
        <w:tc>
          <w:tcPr>
            <w:tcW w:type="dxa" w:w="4819"/>
            <w:shd w:fill="D9E2F3" w:val="clear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值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MES 服务器 IP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192.168.16.99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端口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8980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工位号 oprno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__________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产线号 lineSn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__________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测试用工件码 sn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__________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是否需要传过程数据（压力/泄漏值）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是 / 否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MES 联系人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__________</w:t>
            </w:r>
          </w:p>
        </w:tc>
      </w:tr>
      <w:tr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联系电话 / 微信</w:t>
            </w:r>
          </w:p>
        </w:tc>
        <w:tc>
          <w:tcPr>
            <w:tcW w:type="dxa" w:w="4819"/>
          </w:tcPr>
          <w:p>
            <w:r>
              <w:rPr>
                <w:rFonts w:ascii="微软雅黑" w:hAnsi="微软雅黑" w:eastAsia="微软雅黑"/>
                <w:sz w:val="20"/>
              </w:rPr>
              <w:t>__________</w:t>
            </w:r>
          </w:p>
        </w:tc>
      </w:tr>
    </w:tbl>
    <w:p/>
    <w:sectPr w:rsidR="00FC693F" w:rsidRPr="0006063C" w:rsidSect="00034616">
      <w:pgSz w:w="12240" w:h="15840"/>
      <w:pgMar w:top="1417" w:right="1587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