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4EB95">
      <w:pPr>
        <w:jc w:val="center"/>
      </w:pPr>
      <w:r>
        <w:rPr>
          <w:rFonts w:ascii="Times New Roman" w:hAnsi="Times New Roman" w:eastAsia="黑体"/>
          <w:b/>
          <w:sz w:val="32"/>
        </w:rPr>
        <w:t>OP320 MES客户端 PLC对接说明</w:t>
      </w:r>
    </w:p>
    <w:p w14:paraId="07363760">
      <w:r>
        <w:rPr>
          <w:rFonts w:ascii="Times New Roman" w:hAnsi="Times New Roman" w:eastAsia="黑体"/>
          <w:b/>
          <w:sz w:val="28"/>
        </w:rPr>
        <w:t>点位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984"/>
        <w:gridCol w:w="5102"/>
      </w:tblGrid>
      <w:tr w14:paraId="0FBBAF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D9E2F3"/>
            <w:vAlign w:val="center"/>
          </w:tcPr>
          <w:p w14:paraId="6D59E926">
            <w:pPr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点位</w:t>
            </w:r>
          </w:p>
        </w:tc>
        <w:tc>
          <w:tcPr>
            <w:tcW w:w="1984" w:type="dxa"/>
            <w:shd w:val="clear" w:color="auto" w:fill="D9E2F3"/>
            <w:vAlign w:val="center"/>
          </w:tcPr>
          <w:p w14:paraId="1566DE37">
            <w:pPr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方向</w:t>
            </w:r>
          </w:p>
        </w:tc>
        <w:tc>
          <w:tcPr>
            <w:tcW w:w="5102" w:type="dxa"/>
            <w:shd w:val="clear" w:color="auto" w:fill="D9E2F3"/>
            <w:vAlign w:val="center"/>
          </w:tcPr>
          <w:p w14:paraId="7B078983">
            <w:pPr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含义</w:t>
            </w:r>
          </w:p>
        </w:tc>
      </w:tr>
      <w:tr w14:paraId="2108EE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4A5CF7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工件二维码</w:t>
            </w:r>
          </w:p>
        </w:tc>
        <w:tc>
          <w:tcPr>
            <w:tcW w:w="1984" w:type="dxa"/>
            <w:vAlign w:val="center"/>
          </w:tcPr>
          <w:p w14:paraId="345381E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MES → PLC</w:t>
            </w:r>
          </w:p>
        </w:tc>
        <w:tc>
          <w:tcPr>
            <w:tcW w:w="5102" w:type="dxa"/>
            <w:vAlign w:val="center"/>
          </w:tcPr>
          <w:p w14:paraId="64C864F0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32位字符串，MES写入当前工件码</w:t>
            </w:r>
          </w:p>
        </w:tc>
      </w:tr>
      <w:tr w14:paraId="662FDA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67AD346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允许启动</w:t>
            </w:r>
          </w:p>
        </w:tc>
        <w:tc>
          <w:tcPr>
            <w:tcW w:w="1984" w:type="dxa"/>
            <w:vAlign w:val="center"/>
          </w:tcPr>
          <w:p w14:paraId="56439DD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MES → PLC</w:t>
            </w:r>
          </w:p>
        </w:tc>
        <w:tc>
          <w:tcPr>
            <w:tcW w:w="5102" w:type="dxa"/>
            <w:vAlign w:val="center"/>
          </w:tcPr>
          <w:p w14:paraId="62C33AA2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写1允许加工，清0复位；由MES同步置位/清零</w:t>
            </w:r>
          </w:p>
        </w:tc>
      </w:tr>
      <w:tr w14:paraId="198262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3DBCAB8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加工完成</w:t>
            </w:r>
          </w:p>
        </w:tc>
        <w:tc>
          <w:tcPr>
            <w:tcW w:w="1984" w:type="dxa"/>
            <w:vAlign w:val="center"/>
          </w:tcPr>
          <w:p w14:paraId="2DF376C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PLC → MES</w:t>
            </w:r>
          </w:p>
        </w:tc>
        <w:tc>
          <w:tcPr>
            <w:tcW w:w="5102" w:type="dxa"/>
            <w:vAlign w:val="center"/>
          </w:tcPr>
          <w:p w14:paraId="3F94F045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置1表示本件加工完成；MES只读，不写</w:t>
            </w:r>
          </w:p>
        </w:tc>
      </w:tr>
      <w:tr w14:paraId="252D58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384D2E0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结果已上传</w:t>
            </w:r>
          </w:p>
        </w:tc>
        <w:tc>
          <w:tcPr>
            <w:tcW w:w="1984" w:type="dxa"/>
            <w:vAlign w:val="center"/>
          </w:tcPr>
          <w:p w14:paraId="0D357C8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MES → PLC</w:t>
            </w:r>
          </w:p>
        </w:tc>
        <w:tc>
          <w:tcPr>
            <w:tcW w:w="5102" w:type="dxa"/>
            <w:vAlign w:val="center"/>
          </w:tcPr>
          <w:p w14:paraId="478F25CC">
            <w:pPr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置1表示MES结果已上传完成</w:t>
            </w:r>
          </w:p>
        </w:tc>
      </w:tr>
    </w:tbl>
    <w:p w14:paraId="3152F7D8">
      <w:pPr>
        <w:spacing w:before="160"/>
        <w:rPr>
          <w:rFonts w:ascii="Times New Roman" w:hAnsi="Times New Roman" w:eastAsia="宋体"/>
          <w:b/>
          <w:sz w:val="22"/>
        </w:rPr>
      </w:pPr>
    </w:p>
    <w:p w14:paraId="174886F0">
      <w:pPr>
        <w:spacing w:before="280"/>
      </w:pPr>
      <w:r>
        <w:rPr>
          <w:rFonts w:ascii="Times New Roman" w:hAnsi="Times New Roman" w:eastAsia="黑体"/>
          <w:b/>
          <w:sz w:val="28"/>
        </w:rPr>
        <w:t>握手顺序</w:t>
      </w:r>
    </w:p>
    <w:p w14:paraId="47EC406C">
      <w:pPr>
        <w:rPr>
          <w:rFonts w:hint="default" w:eastAsia="宋体"/>
          <w:lang w:val="en-US" w:eastAsia="zh-CN"/>
        </w:rPr>
      </w:pP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MES</w:t>
      </w:r>
      <w:r>
        <w:rPr>
          <w:rFonts w:ascii="Times New Roman" w:hAnsi="Times New Roman" w:eastAsia="宋体"/>
          <w:b w:val="0"/>
          <w:sz w:val="24"/>
        </w:rPr>
        <w:t xml:space="preserve">扫码校验通过 → 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MES</w:t>
      </w:r>
      <w:r>
        <w:rPr>
          <w:rFonts w:ascii="Times New Roman" w:hAnsi="Times New Roman" w:eastAsia="宋体"/>
          <w:b w:val="0"/>
          <w:sz w:val="24"/>
        </w:rPr>
        <w:t>写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入</w:t>
      </w:r>
      <w:r>
        <w:rPr>
          <w:rFonts w:ascii="Times New Roman" w:hAnsi="Times New Roman" w:eastAsia="宋体"/>
          <w:b w:val="0"/>
          <w:sz w:val="24"/>
        </w:rPr>
        <w:t>工件二维码 → 写</w:t>
      </w:r>
      <w:bookmarkStart w:id="0" w:name="_GoBack"/>
      <w:bookmarkEnd w:id="0"/>
      <w:r>
        <w:rPr>
          <w:rFonts w:ascii="Times New Roman" w:hAnsi="Times New Roman" w:eastAsia="宋体"/>
          <w:b w:val="0"/>
          <w:sz w:val="24"/>
        </w:rPr>
        <w:t>允许启动 → PLC加工完置加工完成 → 人工OK/NG上传MES → 写结果已上传 → 等3秒 → 复位允许启动与结果已上传。</w:t>
      </w:r>
      <w:r>
        <w:rPr>
          <w:rFonts w:ascii="Times New Roman" w:hAnsi="Times New Roman" w:eastAsia="宋体"/>
          <w:b w:val="0"/>
          <w:sz w:val="24"/>
        </w:rPr>
        <w:br w:type="textWrapping"/>
      </w:r>
      <w:r>
        <w:rPr>
          <w:rFonts w:ascii="Times New Roman" w:hAnsi="Times New Roman" w:eastAsia="宋体"/>
          <w:b w:val="0"/>
          <w:sz w:val="24"/>
        </w:rPr>
        <w:br w:type="textWrapping"/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加工完成信号可以等收到结果已上传后重置，或者保持10秒然后重置</w:t>
      </w:r>
    </w:p>
    <w:sectPr>
      <w:pgSz w:w="12240" w:h="15840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WAstr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Astro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82F44FB"/>
    <w:rsid w:val="516E081B"/>
    <w:rsid w:val="55127DB0"/>
    <w:rsid w:val="7676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254</Characters>
  <Lines>0</Lines>
  <Paragraphs>0</Paragraphs>
  <TotalTime>2</TotalTime>
  <ScaleCrop>false</ScaleCrop>
  <LinksUpToDate>false</LinksUpToDate>
  <CharactersWithSpaces>283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h</cp:lastModifiedBy>
  <dcterms:modified xsi:type="dcterms:W3CDTF">2026-09-02T07:46:37Z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eyJoZGlkIjoiMjQ1ODY0NDNlZTZjMTIxOWNjN2JiZjY2YWIzZTQ4NDIiLCJ1c2VySWQiOiI0MTE3Njg2NjQifQ==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0F36E1FD66054866BEE8AC1AE287FD1E_12</vt:lpwstr>
  </property>
</Properties>
</file>